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C6342E" w:rsidRPr="00C6342E" w:rsidTr="00C6342E">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57"/>
              <w:gridCol w:w="2958"/>
              <w:gridCol w:w="2874"/>
            </w:tblGrid>
            <w:tr w:rsidR="00C6342E" w:rsidRPr="00C6342E">
              <w:trPr>
                <w:trHeight w:val="317"/>
                <w:jc w:val="center"/>
              </w:trPr>
              <w:tc>
                <w:tcPr>
                  <w:tcW w:w="2957" w:type="dxa"/>
                  <w:tcBorders>
                    <w:top w:val="nil"/>
                    <w:left w:val="nil"/>
                    <w:bottom w:val="single" w:sz="8" w:space="0" w:color="660066"/>
                    <w:right w:val="nil"/>
                  </w:tcBorders>
                  <w:tcMar>
                    <w:top w:w="0" w:type="dxa"/>
                    <w:left w:w="108" w:type="dxa"/>
                    <w:bottom w:w="0" w:type="dxa"/>
                    <w:right w:w="108" w:type="dxa"/>
                  </w:tcMar>
                  <w:vAlign w:val="center"/>
                  <w:hideMark/>
                </w:tcPr>
                <w:p w:rsidR="00C6342E" w:rsidRPr="00C6342E" w:rsidRDefault="00C6342E" w:rsidP="00C6342E">
                  <w:pPr>
                    <w:spacing w:after="0" w:line="240" w:lineRule="atLeast"/>
                    <w:rPr>
                      <w:rFonts w:ascii="Times New Roman" w:eastAsia="Times New Roman" w:hAnsi="Times New Roman" w:cs="Times New Roman"/>
                      <w:sz w:val="24"/>
                      <w:szCs w:val="24"/>
                      <w:lang w:eastAsia="tr-TR"/>
                    </w:rPr>
                  </w:pPr>
                  <w:r w:rsidRPr="00C6342E">
                    <w:rPr>
                      <w:rFonts w:ascii="Arial" w:eastAsia="Times New Roman" w:hAnsi="Arial" w:cs="Arial"/>
                      <w:sz w:val="16"/>
                      <w:szCs w:val="16"/>
                      <w:lang w:eastAsia="tr-TR"/>
                    </w:rPr>
                    <w:t>18 Ocak 2007 PERŞEMBE</w:t>
                  </w:r>
                </w:p>
              </w:tc>
              <w:tc>
                <w:tcPr>
                  <w:tcW w:w="2958" w:type="dxa"/>
                  <w:tcBorders>
                    <w:top w:val="nil"/>
                    <w:left w:val="nil"/>
                    <w:bottom w:val="single" w:sz="8" w:space="0" w:color="660066"/>
                    <w:right w:val="nil"/>
                  </w:tcBorders>
                  <w:tcMar>
                    <w:top w:w="0" w:type="dxa"/>
                    <w:left w:w="108" w:type="dxa"/>
                    <w:bottom w:w="0" w:type="dxa"/>
                    <w:right w:w="108" w:type="dxa"/>
                  </w:tcMar>
                  <w:vAlign w:val="center"/>
                  <w:hideMark/>
                </w:tcPr>
                <w:p w:rsidR="00C6342E" w:rsidRPr="00C6342E" w:rsidRDefault="00C6342E" w:rsidP="00C6342E">
                  <w:pPr>
                    <w:spacing w:after="0" w:line="240" w:lineRule="atLeast"/>
                    <w:jc w:val="center"/>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color w:val="660066"/>
                      <w:sz w:val="24"/>
                      <w:szCs w:val="24"/>
                      <w:lang w:eastAsia="tr-TR"/>
                    </w:rPr>
                    <w:t>Resmî Gazete</w:t>
                  </w:r>
                </w:p>
              </w:tc>
              <w:tc>
                <w:tcPr>
                  <w:tcW w:w="2958" w:type="dxa"/>
                  <w:tcBorders>
                    <w:top w:val="nil"/>
                    <w:left w:val="nil"/>
                    <w:bottom w:val="single" w:sz="8" w:space="0" w:color="660066"/>
                    <w:right w:val="nil"/>
                  </w:tcBorders>
                  <w:tcMar>
                    <w:top w:w="0" w:type="dxa"/>
                    <w:left w:w="108" w:type="dxa"/>
                    <w:bottom w:w="0" w:type="dxa"/>
                    <w:right w:w="108" w:type="dxa"/>
                  </w:tcMar>
                  <w:vAlign w:val="center"/>
                  <w:hideMark/>
                </w:tcPr>
                <w:p w:rsidR="00C6342E" w:rsidRPr="00C6342E" w:rsidRDefault="00C6342E" w:rsidP="00C6342E">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C6342E">
                    <w:rPr>
                      <w:rFonts w:ascii="Arial" w:eastAsia="Times New Roman" w:hAnsi="Arial" w:cs="Arial"/>
                      <w:sz w:val="16"/>
                      <w:szCs w:val="16"/>
                      <w:lang w:eastAsia="tr-TR"/>
                    </w:rPr>
                    <w:t>Sayı : 26407</w:t>
                  </w:r>
                  <w:proofErr w:type="gramEnd"/>
                </w:p>
              </w:tc>
            </w:tr>
            <w:tr w:rsidR="00C6342E" w:rsidRPr="00C6342E">
              <w:trPr>
                <w:trHeight w:val="480"/>
                <w:jc w:val="center"/>
              </w:trPr>
              <w:tc>
                <w:tcPr>
                  <w:tcW w:w="8873" w:type="dxa"/>
                  <w:gridSpan w:val="3"/>
                  <w:tcMar>
                    <w:top w:w="0" w:type="dxa"/>
                    <w:left w:w="108" w:type="dxa"/>
                    <w:bottom w:w="0" w:type="dxa"/>
                    <w:right w:w="108" w:type="dxa"/>
                  </w:tcMar>
                  <w:vAlign w:val="center"/>
                  <w:hideMark/>
                </w:tcPr>
                <w:p w:rsidR="00C6342E" w:rsidRPr="00C6342E" w:rsidRDefault="00C6342E" w:rsidP="00C6342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C6342E">
                    <w:rPr>
                      <w:rFonts w:ascii="Arial" w:eastAsia="Times New Roman" w:hAnsi="Arial" w:cs="Arial"/>
                      <w:b/>
                      <w:bCs/>
                      <w:color w:val="000080"/>
                      <w:sz w:val="18"/>
                      <w:szCs w:val="18"/>
                      <w:lang w:eastAsia="tr-TR"/>
                    </w:rPr>
                    <w:t>GENELGE</w:t>
                  </w:r>
                </w:p>
              </w:tc>
            </w:tr>
            <w:tr w:rsidR="00C6342E" w:rsidRPr="00C6342E">
              <w:trPr>
                <w:trHeight w:val="480"/>
                <w:jc w:val="center"/>
              </w:trPr>
              <w:tc>
                <w:tcPr>
                  <w:tcW w:w="8873" w:type="dxa"/>
                  <w:gridSpan w:val="3"/>
                  <w:tcMar>
                    <w:top w:w="0" w:type="dxa"/>
                    <w:left w:w="108" w:type="dxa"/>
                    <w:bottom w:w="0" w:type="dxa"/>
                    <w:right w:w="108" w:type="dxa"/>
                  </w:tcMar>
                  <w:vAlign w:val="center"/>
                  <w:hideMark/>
                </w:tcPr>
                <w:p w:rsidR="00C6342E" w:rsidRPr="00C6342E" w:rsidRDefault="00C6342E" w:rsidP="00C6342E">
                  <w:pPr>
                    <w:spacing w:after="0" w:line="240" w:lineRule="atLeast"/>
                    <w:ind w:firstLine="567"/>
                    <w:rPr>
                      <w:rFonts w:ascii="Times New Roman" w:eastAsia="Times New Roman" w:hAnsi="Times New Roman" w:cs="Times New Roman"/>
                      <w:sz w:val="24"/>
                      <w:szCs w:val="24"/>
                      <w:lang w:eastAsia="tr-TR"/>
                    </w:rPr>
                  </w:pPr>
                  <w:r w:rsidRPr="00C6342E">
                    <w:rPr>
                      <w:rFonts w:ascii="Times New Roman" w:eastAsia="Times New Roman" w:hAnsi="Times New Roman" w:cs="Times New Roman"/>
                      <w:u w:val="single"/>
                      <w:lang w:eastAsia="tr-TR"/>
                    </w:rPr>
                    <w:t>Başbakanlıktan:</w:t>
                  </w:r>
                </w:p>
                <w:p w:rsidR="00C6342E" w:rsidRPr="00C6342E" w:rsidRDefault="00C6342E" w:rsidP="00C6342E">
                  <w:pPr>
                    <w:spacing w:before="80" w:after="0" w:line="240" w:lineRule="atLeast"/>
                    <w:ind w:firstLine="567"/>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Konu</w:t>
                  </w:r>
                  <w:r w:rsidRPr="00C6342E">
                    <w:rPr>
                      <w:rFonts w:ascii="Times New Roman" w:eastAsia="Times New Roman" w:hAnsi="Times New Roman" w:cs="Times New Roman"/>
                      <w:sz w:val="18"/>
                      <w:szCs w:val="18"/>
                      <w:lang w:eastAsia="tr-TR"/>
                    </w:rPr>
                    <w:t>: Tasarruf Tedbirleri</w:t>
                  </w:r>
                </w:p>
                <w:p w:rsidR="00C6342E" w:rsidRPr="00C6342E" w:rsidRDefault="00C6342E" w:rsidP="00C6342E">
                  <w:pPr>
                    <w:spacing w:after="0" w:line="240" w:lineRule="atLeast"/>
                    <w:jc w:val="center"/>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u w:val="single"/>
                      <w:lang w:eastAsia="tr-TR"/>
                    </w:rPr>
                    <w:t>GENELGE</w:t>
                  </w:r>
                </w:p>
                <w:p w:rsidR="00C6342E" w:rsidRPr="00C6342E" w:rsidRDefault="00C6342E" w:rsidP="00C6342E">
                  <w:pPr>
                    <w:spacing w:after="0" w:line="240" w:lineRule="atLeast"/>
                    <w:jc w:val="center"/>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2007/3</w:t>
                  </w:r>
                </w:p>
                <w:p w:rsidR="00C6342E" w:rsidRPr="00C6342E" w:rsidRDefault="00C6342E" w:rsidP="00C6342E">
                  <w:pPr>
                    <w:spacing w:after="0" w:line="240" w:lineRule="atLeast"/>
                    <w:ind w:firstLine="708"/>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Kamu kurum ve kuruluşlarının giderlerinden tasarruf sağlanması, bürokratik işlemlerin azaltılması ve resmi taşıtların etkin kullanımına ilişkin olarak aşağıdaki tedbirlerin alınması gerekli görülmüştür.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KAPSAM</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proofErr w:type="gramStart"/>
                  <w:r w:rsidRPr="00C6342E">
                    <w:rPr>
                      <w:rFonts w:ascii="Times New Roman" w:eastAsia="Times New Roman" w:hAnsi="Times New Roman" w:cs="Times New Roman"/>
                      <w:sz w:val="18"/>
                      <w:szCs w:val="18"/>
                      <w:lang w:eastAsia="tr-TR"/>
                    </w:rPr>
                    <w:t>5018 sayılı Kamu Mali Yönetimi ve Kontrol Kanunu eki (I), (II), (III) ve (IV) sayılı cetveller kapsamındaki kurum ve kuruluşlar ile kamu iktisadi teşebbüsleri ve bağlı ortaklıkları, özelleştirme kapsam ve programına alınmış hisselerinin yarısından fazlası kamuya ait olan özel hukuk hükümlerine tabi kuruluşlar, fonlar, döner sermayeler, 4603 sayılı Kanuna tabi olanlar dışındaki kamu bankaları ve diğer tüm kamu kurum ve kuruluşları (Cumhurbaşkanlığı Genel Sekreterliği ile TBMM Genel Sekreterliği hariç) kendi bütçeleri veya tasarruflarındaki diğer kaynaklardan yapacakları yurt içi ve yurt dışı harcamaları ile resmi taşıtların kullanılmasında aşağıdaki tedbirlere uyacaklardır.</w:t>
                  </w:r>
                  <w:proofErr w:type="gramEnd"/>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Belediyeler ile il özel idareleri ve bunların kurdukları birlik, müessese ve işletmeler ise bu genelgenin gayrimenkul edinilmesi ve kiralanması ile ilgili bölümüne tabidirler.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Doğal afetler, orman yangınları, ziraat ve hayvancılıkta acil olarak yapılması gereken mücadele ve müdahaleler, iç ve dış güvenlik ile istihbarat hizmetlerinin gerektirdiği zorunlu olan harcamalar, karayolu trafik güvenliği ve sekiz yıllık kesintisiz zorunlu ilköğretim ile ilgili harcamalar bu genelgenin kapsamı dışındadır.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GAYRİMENKUL EDİNİLMESİ VE KİRALANMASI</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Kamu kurum ve kuruluşları tarafından yurt içinde ve yurt dışında hiçbir surette hizmet binası, lojman, her ne adla olursa olsun memur evi, kamp, kreş, eğitim, dinlenme ve benzeri sosyal tesis ve bunlarla ilgili arsa ve arazi satın alınmayacak, kamulaştırılmayacak, kiralanmayacak ve yeni inşaat yapılmayacaktır.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Ancak; sadece kesinleşmiş mahkeme kararı ile gayrimenkulün tahliyesi gibi kanuni zorunluluk halinde, o hizmet için tahsis edilebilecek Hazineye ait gayrimenkulün bulunmadığının tevsik edilmesinden sonra hizmet yeri ihtiyacının karşılanması amacıyla gayrimenkul kiralanabilecektir.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RESMİ TAŞITLARIN KULLANIMI</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Resmi taşıtların kullanımında aşağıda belirtilen hükümler çerçevesinde hareket edilecektir.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237 sayılı Taşıt Kanununa ekli (1) sayılı cetvel uyarınca emir ve zatlarına, (2) sayılı cetvel uyarınca makam hizmetlerine ve koruma altına alınanlara tahsis edilen taşıtlar dışında hiç bir makama taşıt tahsis edilmeyecektir.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Genelge kapsamındaki kurum ve kuruluşların sadece hizmet ihtiyaçlarında kullanılmak amacıyla; merkez teşkilatlarında bulundurabilecekleri her türlü binek ve </w:t>
                  </w:r>
                  <w:proofErr w:type="spellStart"/>
                  <w:r w:rsidRPr="00C6342E">
                    <w:rPr>
                      <w:rFonts w:ascii="Times New Roman" w:eastAsia="Times New Roman" w:hAnsi="Times New Roman" w:cs="Times New Roman"/>
                      <w:sz w:val="18"/>
                      <w:szCs w:val="18"/>
                      <w:lang w:eastAsia="tr-TR"/>
                    </w:rPr>
                    <w:t>station-wagon</w:t>
                  </w:r>
                  <w:proofErr w:type="spellEnd"/>
                  <w:r w:rsidRPr="00C6342E">
                    <w:rPr>
                      <w:rFonts w:ascii="Times New Roman" w:eastAsia="Times New Roman" w:hAnsi="Times New Roman" w:cs="Times New Roman"/>
                      <w:sz w:val="18"/>
                      <w:szCs w:val="18"/>
                      <w:lang w:eastAsia="tr-TR"/>
                    </w:rPr>
                    <w:t> türü taşıtların sayısı;</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xml:space="preserve">Merkez teşkilatında fiilen çalışan her statüdeki toplam personel sayısı (akademik personel, </w:t>
                  </w:r>
                  <w:proofErr w:type="gramStart"/>
                  <w:r w:rsidRPr="00C6342E">
                    <w:rPr>
                      <w:rFonts w:ascii="Times New Roman" w:eastAsia="Times New Roman" w:hAnsi="Times New Roman" w:cs="Times New Roman"/>
                      <w:sz w:val="18"/>
                      <w:szCs w:val="18"/>
                      <w:lang w:eastAsia="tr-TR"/>
                    </w:rPr>
                    <w:t>hakim</w:t>
                  </w:r>
                  <w:proofErr w:type="gramEnd"/>
                  <w:r w:rsidRPr="00C6342E">
                    <w:rPr>
                      <w:rFonts w:ascii="Times New Roman" w:eastAsia="Times New Roman" w:hAnsi="Times New Roman" w:cs="Times New Roman"/>
                      <w:sz w:val="18"/>
                      <w:szCs w:val="18"/>
                      <w:lang w:eastAsia="tr-TR"/>
                    </w:rPr>
                    <w:t xml:space="preserve"> ve savcılar dahil) 1000’e kadar olanlarda en fazla (15), 2500’e kadar olanlarda en fazla (25), 2500’den daha fazla olanlarda ise en fazla (40) adet olacaktır. Başbakanlıkta oluşturulacak havuza her bir Devlet Bakanlığı için en fazla 4’er adet araç ilave edilecektir.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Bakanlıklarda havuzdaki taşıtlardan en fazla 3 adedi bakanlar tarafından belirlenecek esaslar çerçevesinde makam hizmetlerinde kullanılabilecektir. Mevcut binek ve </w:t>
                  </w:r>
                  <w:proofErr w:type="spellStart"/>
                  <w:r w:rsidRPr="00C6342E">
                    <w:rPr>
                      <w:rFonts w:ascii="Times New Roman" w:eastAsia="Times New Roman" w:hAnsi="Times New Roman" w:cs="Times New Roman"/>
                      <w:sz w:val="18"/>
                      <w:szCs w:val="18"/>
                      <w:lang w:eastAsia="tr-TR"/>
                    </w:rPr>
                    <w:t>station-wagon</w:t>
                  </w:r>
                  <w:proofErr w:type="spellEnd"/>
                  <w:r w:rsidRPr="00C6342E">
                    <w:rPr>
                      <w:rFonts w:ascii="Times New Roman" w:eastAsia="Times New Roman" w:hAnsi="Times New Roman" w:cs="Times New Roman"/>
                      <w:sz w:val="18"/>
                      <w:szCs w:val="18"/>
                      <w:lang w:eastAsia="tr-TR"/>
                    </w:rPr>
                    <w:t> sayısı (15) adetten az olan kurum ve kuruluşların bu taşıtlarının tamamı hizmet amacıyla kullanılmak üzere havuza alınacak, söz konusu hizmet taşıtlarının yönetimi tek elden yürütülecektir.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Ayrıca, 237 sayılı Taşıt Kanunu hükümlerinin izin verdiği haller hariç, hiçbir makama arazi binek, </w:t>
                  </w:r>
                  <w:proofErr w:type="spellStart"/>
                  <w:r w:rsidRPr="00C6342E">
                    <w:rPr>
                      <w:rFonts w:ascii="Times New Roman" w:eastAsia="Times New Roman" w:hAnsi="Times New Roman" w:cs="Times New Roman"/>
                      <w:sz w:val="18"/>
                      <w:szCs w:val="18"/>
                      <w:lang w:eastAsia="tr-TR"/>
                    </w:rPr>
                    <w:t>jeep</w:t>
                  </w:r>
                  <w:proofErr w:type="spellEnd"/>
                  <w:r w:rsidRPr="00C6342E">
                    <w:rPr>
                      <w:rFonts w:ascii="Times New Roman" w:eastAsia="Times New Roman" w:hAnsi="Times New Roman" w:cs="Times New Roman"/>
                      <w:sz w:val="18"/>
                      <w:szCs w:val="18"/>
                      <w:lang w:eastAsia="tr-TR"/>
                    </w:rPr>
                    <w:t> gibi taşıtlar ile yabancı menşeli taşıt, makam aracı olarak tahsis edilmeyecektir.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xml:space="preserve">Genelge kapsamına </w:t>
                  </w:r>
                  <w:proofErr w:type="gramStart"/>
                  <w:r w:rsidRPr="00C6342E">
                    <w:rPr>
                      <w:rFonts w:ascii="Times New Roman" w:eastAsia="Times New Roman" w:hAnsi="Times New Roman" w:cs="Times New Roman"/>
                      <w:sz w:val="18"/>
                      <w:szCs w:val="18"/>
                      <w:lang w:eastAsia="tr-TR"/>
                    </w:rPr>
                    <w:t>dahil</w:t>
                  </w:r>
                  <w:proofErr w:type="gramEnd"/>
                  <w:r w:rsidRPr="00C6342E">
                    <w:rPr>
                      <w:rFonts w:ascii="Times New Roman" w:eastAsia="Times New Roman" w:hAnsi="Times New Roman" w:cs="Times New Roman"/>
                      <w:sz w:val="18"/>
                      <w:szCs w:val="18"/>
                      <w:lang w:eastAsia="tr-TR"/>
                    </w:rPr>
                    <w:t xml:space="preserve"> kurum, kurul ve kuruluşlar ile bağlı ve ilgili/ilişkili kuruluşların başkanları, müsteşar yardımcıları, genel müdürleri, üst kurul üyeleri ile kurumların merkez teşkilatlarında bulunan kurul başkanları, strateji geliştirme başkanları, DPT Genel Sekreteri ile Avrupa Birliği Genel Sekreteri ikametgahları ile görev yerleri arasındaki sadece sabah-akşam geliş ve gidişleri, hizmet aracı olarak kurumların mevcutlarında bulunan binek veya </w:t>
                  </w:r>
                  <w:proofErr w:type="spellStart"/>
                  <w:r w:rsidRPr="00C6342E">
                    <w:rPr>
                      <w:rFonts w:ascii="Times New Roman" w:eastAsia="Times New Roman" w:hAnsi="Times New Roman" w:cs="Times New Roman"/>
                      <w:sz w:val="18"/>
                      <w:szCs w:val="18"/>
                      <w:lang w:eastAsia="tr-TR"/>
                    </w:rPr>
                    <w:t>station-wagontipi</w:t>
                  </w:r>
                  <w:proofErr w:type="spellEnd"/>
                  <w:r w:rsidRPr="00C6342E">
                    <w:rPr>
                      <w:rFonts w:ascii="Times New Roman" w:eastAsia="Times New Roman" w:hAnsi="Times New Roman" w:cs="Times New Roman"/>
                      <w:sz w:val="18"/>
                      <w:szCs w:val="18"/>
                      <w:lang w:eastAsia="tr-TR"/>
                    </w:rPr>
                    <w:t xml:space="preserve"> taşıtlarla sağlanacaktır.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Taşra teşkilatlarında; 237 sayılı Taşıt Kanununa ekli (1) sayılı cetvel uyarınca emir ve zatlarına, (2) sayılı cetvel uyarınca makam hizmetlerine tahsis edilenler dışında kalan binek ve </w:t>
                  </w:r>
                  <w:proofErr w:type="spellStart"/>
                  <w:r w:rsidRPr="00C6342E">
                    <w:rPr>
                      <w:rFonts w:ascii="Times New Roman" w:eastAsia="Times New Roman" w:hAnsi="Times New Roman" w:cs="Times New Roman"/>
                      <w:sz w:val="18"/>
                      <w:szCs w:val="18"/>
                      <w:lang w:eastAsia="tr-TR"/>
                    </w:rPr>
                    <w:t>station-wagon</w:t>
                  </w:r>
                  <w:proofErr w:type="spellEnd"/>
                  <w:r w:rsidRPr="00C6342E">
                    <w:rPr>
                      <w:rFonts w:ascii="Times New Roman" w:eastAsia="Times New Roman" w:hAnsi="Times New Roman" w:cs="Times New Roman"/>
                      <w:sz w:val="18"/>
                      <w:szCs w:val="18"/>
                      <w:lang w:eastAsia="tr-TR"/>
                    </w:rPr>
                    <w:t xml:space="preserve"> tipi taşıtlardan il valilerince ilgili kurumların (2802 sayılı Kanuna tabi olarak görev yapanlar hariç) hizmet özelliklerine göre sayıları belirlenerek her bir kurum için oluşturulacak havuzlara alınması uygun görülenlerden, bakanlıklar il müdürü (her bakanlığa bir adet olmak üzere), defterdar, vergi dairesi başkanı, emniyet müdürü, kuruluşların bölge müdürleri; istemeleri ve kurumların imkanları </w:t>
                  </w:r>
                  <w:proofErr w:type="gramStart"/>
                  <w:r w:rsidRPr="00C6342E">
                    <w:rPr>
                      <w:rFonts w:ascii="Times New Roman" w:eastAsia="Times New Roman" w:hAnsi="Times New Roman" w:cs="Times New Roman"/>
                      <w:sz w:val="18"/>
                      <w:szCs w:val="18"/>
                      <w:lang w:eastAsia="tr-TR"/>
                    </w:rPr>
                    <w:t>dahilinde</w:t>
                  </w:r>
                  <w:proofErr w:type="gramEnd"/>
                  <w:r w:rsidRPr="00C6342E">
                    <w:rPr>
                      <w:rFonts w:ascii="Times New Roman" w:eastAsia="Times New Roman" w:hAnsi="Times New Roman" w:cs="Times New Roman"/>
                      <w:sz w:val="18"/>
                      <w:szCs w:val="18"/>
                      <w:lang w:eastAsia="tr-TR"/>
                    </w:rPr>
                    <w:t xml:space="preserve"> ikametgahları ile görev yerleri arasındaki sabah-akşam geliş ve gidişlerinde daimi hizmetlerde kullanılan mevcut hizmet araçlarından servis aracı olarak yararlanabileceklerdir.</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lastRenderedPageBreak/>
                    <w:t>Emir ve zata veya makam hizmetlerine tahsis edilen taşıtlar dışında kalan ve hizmet aracı olarak havuzda yer alan taşıtlar aynı kurumun birimleri arasında ayrım yapılmaksızın, münhasıran resmi hizmetlerin yerine getirilmesi amacıyla kullanılacaktır. Bu taşıtlar; özel işlerde, tatil günlerinde ve personel servis aracı olarak kullanılmayacak, hiçbir makam, birim ve şahsın kullanımına tahsis edilmeyecektir.</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xml:space="preserve">Hiçbir kamu taşıtına “resmi plaka” dışında başka bir plaka takılmayacaktır. </w:t>
                  </w:r>
                  <w:proofErr w:type="gramStart"/>
                  <w:r w:rsidRPr="00C6342E">
                    <w:rPr>
                      <w:rFonts w:ascii="Times New Roman" w:eastAsia="Times New Roman" w:hAnsi="Times New Roman" w:cs="Times New Roman"/>
                      <w:sz w:val="18"/>
                      <w:szCs w:val="18"/>
                      <w:lang w:eastAsia="tr-TR"/>
                    </w:rPr>
                    <w:t>Ancak, sadece 237 sayılı Kanuna ekli (1) sayılı cetvel uyarınca emir ve zatlarına ve (2) sayılı cetvel uyarınca makam hizmetlerine tahsis edilmiş olan kamu taşıtlarına, resmi plaka yerine, güvenlik gerekçesi ile sivil plaka (beyaz zemin üzerine siyah rakamlardan oluşan) takılmasının gerekli görülmesi halinde; ilgili kamu kurum ve kuruluşunun en üst amirinin onayı alınmak kaydıyla sivil plaka takılacak aracın tahsis edildiği makamda bulunan kişinin adı ve soyadı, unvanı ve sivil plaka verilmesini gerektiren sebepleri de gösteren listeler halinde ve makamdan alınan onayları da eklenmek suretiyle İçişleri Bakanlığına (Emniyet Genel Müdürlüğü) gönderilecektir.</w:t>
                  </w:r>
                  <w:proofErr w:type="gramEnd"/>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xml:space="preserve">Memuriyet mahalli dışındaki görevlere (şehirlerarası, merkezden taşraya ve taşradan merkeze </w:t>
                  </w:r>
                  <w:proofErr w:type="spellStart"/>
                  <w:r w:rsidRPr="00C6342E">
                    <w:rPr>
                      <w:rFonts w:ascii="Times New Roman" w:eastAsia="Times New Roman" w:hAnsi="Times New Roman" w:cs="Times New Roman"/>
                      <w:sz w:val="18"/>
                      <w:szCs w:val="18"/>
                      <w:lang w:eastAsia="tr-TR"/>
                    </w:rPr>
                    <w:t>v.b</w:t>
                  </w:r>
                  <w:proofErr w:type="spellEnd"/>
                  <w:r w:rsidRPr="00C6342E">
                    <w:rPr>
                      <w:rFonts w:ascii="Times New Roman" w:eastAsia="Times New Roman" w:hAnsi="Times New Roman" w:cs="Times New Roman"/>
                      <w:sz w:val="18"/>
                      <w:szCs w:val="18"/>
                      <w:lang w:eastAsia="tr-TR"/>
                    </w:rPr>
                    <w:t>.) resmi taşıtla gidilmemesi hususunda ilgililer azami özen ve dikkati göstereceklerdir. Ayrıca, memuriyet mahalli dışındaki görevlere başka ulaşım araçları ile gidilmesi halinde, aynı yere ilgilinin görevinde kullanılmak üzere taşıt gönderilmeyecek, gidilen yerdeki resmi hizmet araçlarından istifade edilecektir.</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Kamuda gereksiz harcamaların önüne geçilmesi ve kaynakların en rasyonel şekilde kullanılması amacıyla taşıtların kullanımının denetimi ve uygulamanın takibi merkezde bizzat bakanlar, illerde valiler tarafından yerine getirilecektir. Merkezde bakanın görevlendireceği yetkililer ve illerde bütün kamu taşıtları açısından valiler, taşıtların 237 sayılı Taşıt Kanunu ve bu Genelge hükümlerine uygun olarak kullanılmasından doğrudan sorumlu olacaklardır.</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xml:space="preserve">İdareler, akaryakıt sarfiyatının asgari düzeyde tutulması amacıyla, mevcutlarında bulunan taşıtlar için aylık ve yıllık </w:t>
                  </w:r>
                  <w:proofErr w:type="gramStart"/>
                  <w:r w:rsidRPr="00C6342E">
                    <w:rPr>
                      <w:rFonts w:ascii="Times New Roman" w:eastAsia="Times New Roman" w:hAnsi="Times New Roman" w:cs="Times New Roman"/>
                      <w:sz w:val="18"/>
                      <w:szCs w:val="18"/>
                      <w:lang w:eastAsia="tr-TR"/>
                    </w:rPr>
                    <w:t>bazda</w:t>
                  </w:r>
                  <w:proofErr w:type="gramEnd"/>
                  <w:r w:rsidRPr="00C6342E">
                    <w:rPr>
                      <w:rFonts w:ascii="Times New Roman" w:eastAsia="Times New Roman" w:hAnsi="Times New Roman" w:cs="Times New Roman"/>
                      <w:sz w:val="18"/>
                      <w:szCs w:val="18"/>
                      <w:lang w:eastAsia="tr-TR"/>
                    </w:rPr>
                    <w:t xml:space="preserve"> azami limitler belirleyerek tasarruf sağlayıcı düzenlemeleri yapacaklardır.</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Kamu taşıtlarının resmi görev dışında kullanılmasının önlenmesi amacıyla, görevin sona ermesinden sonra bütün taşıtların resmi garaj veya parka çekilmesi hususlarında idareler gerekli tedbirleri alacaklardır.</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xml:space="preserve">Yüksek Yargı Organları, Genelkurmay Başkanlığı, Milli Savunma Bakanlığı, Jandarma Genel Komutanlığı, Sahil Güvenlik Komutanlığı, Milli İstihbarat Teşkilatı Müsteşarlığı ile Emniyet Genel Müdürlüğünde; güvenlik, asayiş, trafik ve istihbarat hizmet ihtiyaçları dikkate alınarak havuzda yer alacak taşıt sayıları ile bu taşıtların kullanımına ilişkin tasarruf önlemleri söz konusu kurumlarca belirlenecektir. Üniversite taşıt havuzunun oluşturulmasında, rektörlüğün bulunduğu yer esas alınacak, üniversitenin </w:t>
                  </w:r>
                  <w:proofErr w:type="gramStart"/>
                  <w:r w:rsidRPr="00C6342E">
                    <w:rPr>
                      <w:rFonts w:ascii="Times New Roman" w:eastAsia="Times New Roman" w:hAnsi="Times New Roman" w:cs="Times New Roman"/>
                      <w:sz w:val="18"/>
                      <w:szCs w:val="18"/>
                      <w:lang w:eastAsia="tr-TR"/>
                    </w:rPr>
                    <w:t>kampusu</w:t>
                  </w:r>
                  <w:proofErr w:type="gramEnd"/>
                  <w:r w:rsidRPr="00C6342E">
                    <w:rPr>
                      <w:rFonts w:ascii="Times New Roman" w:eastAsia="Times New Roman" w:hAnsi="Times New Roman" w:cs="Times New Roman"/>
                      <w:sz w:val="18"/>
                      <w:szCs w:val="18"/>
                      <w:lang w:eastAsia="tr-TR"/>
                    </w:rPr>
                    <w:t xml:space="preserve"> dışında bulunan eğitim- öğretim birimlerinin taşıt havuzundan yararlandırılmasına ilişkin esaslar, söz konusu birimlerin rektörlüğün bulunduğu yere uzaklığı da dikkate alınarak rektörlerce belirlenecektir.</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xml:space="preserve">Oluşturulan taşıt havuzlarından, makamca, günlük çalışma saati dışında ve tatil günlerinde görevde bulunmasına ihtiyaç duyulan personelin işyerine geliş ve gidişleri için birbirine yakın </w:t>
                  </w:r>
                  <w:proofErr w:type="gramStart"/>
                  <w:r w:rsidRPr="00C6342E">
                    <w:rPr>
                      <w:rFonts w:ascii="Times New Roman" w:eastAsia="Times New Roman" w:hAnsi="Times New Roman" w:cs="Times New Roman"/>
                      <w:sz w:val="18"/>
                      <w:szCs w:val="18"/>
                      <w:lang w:eastAsia="tr-TR"/>
                    </w:rPr>
                    <w:t>güzergahta</w:t>
                  </w:r>
                  <w:proofErr w:type="gramEnd"/>
                  <w:r w:rsidRPr="00C6342E">
                    <w:rPr>
                      <w:rFonts w:ascii="Times New Roman" w:eastAsia="Times New Roman" w:hAnsi="Times New Roman" w:cs="Times New Roman"/>
                      <w:sz w:val="18"/>
                      <w:szCs w:val="18"/>
                      <w:lang w:eastAsia="tr-TR"/>
                    </w:rPr>
                    <w:t xml:space="preserve"> bulunanların aynı araçtan yararlanmaları sağlanmak suretiyle servis aracı tahsis edilecektir.</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Yurt dışından gelen resmi konuklarının karşılanması, bu konuklar için düzenlenen resmi toplantı, görüşme ve etkinliklerde kullanılması amacıyla, Başbakanlık ve Dışişleri Bakanlığında 15’er adet hizmet aracının bulunacağı birer protokol araç havuzu oluşturulacaktır.</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Karayolları Trafik Yönetmeliğinin “Geçiş Üstünlüğüne Sahip Araçlar” başlıklı bölümünde belirtilen araçlar dışında hiçbir kamu aracına “ışıklı” veya “sesli” uyarı işareti veren cihazlar takılmayacak, belirtilenin aksine takılmış olanlar da sökülecektir.</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Taşıt tahsisleri ve kullanımı idarelerce hassasiyetle izlenecek ve aksine hareket edenler hakkında, 237 sayılı Kanunun 16’ncı maddesine göre işlem yapılacaktır.</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HABERLEŞME GİDERLERİ</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xml:space="preserve">Kurum ve kuruluşların harcama yetkilileri, bütçelerinde haberleşme giderleri için ayrılan ödeneklerin aşılmaması hususunda parasal tutar veya süre kısıtlamaları da </w:t>
                  </w:r>
                  <w:proofErr w:type="gramStart"/>
                  <w:r w:rsidRPr="00C6342E">
                    <w:rPr>
                      <w:rFonts w:ascii="Times New Roman" w:eastAsia="Times New Roman" w:hAnsi="Times New Roman" w:cs="Times New Roman"/>
                      <w:sz w:val="18"/>
                      <w:szCs w:val="18"/>
                      <w:lang w:eastAsia="tr-TR"/>
                    </w:rPr>
                    <w:t>dahil</w:t>
                  </w:r>
                  <w:proofErr w:type="gramEnd"/>
                  <w:r w:rsidRPr="00C6342E">
                    <w:rPr>
                      <w:rFonts w:ascii="Times New Roman" w:eastAsia="Times New Roman" w:hAnsi="Times New Roman" w:cs="Times New Roman"/>
                      <w:sz w:val="18"/>
                      <w:szCs w:val="18"/>
                      <w:lang w:eastAsia="tr-TR"/>
                    </w:rPr>
                    <w:t xml:space="preserve"> gerekli her türlü tedbiri alacaklardır.</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Telefon faturaları her defasında harcama yetkilileri tarafından aylar itibariyle bizzat kontrol edilerek, özel görüşme bedellerinin ilgililerden tahsil edilmesi sağlanacaktır.</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Hangi makamlara ait telefonların milletlerarası görüşmelere açık olabileceği EK-I sayılı cetvelde gösterilmiştir. Zorunlu hallerde bu cetvelin dışında milletlerarası görüşmelere açılacak telefonlar ile şehirlerarası görüşmelere açılacak telefonlar, bağlı veya ilgili/ilişkili Bakan tarafından belirlenecektir.</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Cep telefonları sadece EK-II cetvelin 1’inci sırasında belirtilen makam ve hizmetler ile 2’nci sırasında yer alan makamlar için tahsis edilebilecektir. Ancak, II sayılı cetvelin 2 </w:t>
                  </w:r>
                  <w:proofErr w:type="spellStart"/>
                  <w:r w:rsidRPr="00C6342E">
                    <w:rPr>
                      <w:rFonts w:ascii="Times New Roman" w:eastAsia="Times New Roman" w:hAnsi="Times New Roman" w:cs="Times New Roman"/>
                      <w:sz w:val="18"/>
                      <w:szCs w:val="18"/>
                      <w:lang w:eastAsia="tr-TR"/>
                    </w:rPr>
                    <w:t>nci</w:t>
                  </w:r>
                  <w:proofErr w:type="spellEnd"/>
                  <w:r w:rsidRPr="00C6342E">
                    <w:rPr>
                      <w:rFonts w:ascii="Times New Roman" w:eastAsia="Times New Roman" w:hAnsi="Times New Roman" w:cs="Times New Roman"/>
                      <w:sz w:val="18"/>
                      <w:szCs w:val="18"/>
                      <w:lang w:eastAsia="tr-TR"/>
                    </w:rPr>
                    <w:t> sırasındaki makamlar dışında, zorunlu görülen hizmetler için cep telefonu tahsisi bağlı veya ilgili/ilişkili Bakan onayı ile yapılabilecektir.</w:t>
                  </w:r>
                </w:p>
                <w:p w:rsidR="00C6342E" w:rsidRPr="00C6342E" w:rsidRDefault="00C6342E" w:rsidP="00C6342E">
                  <w:pPr>
                    <w:spacing w:after="0" w:line="248"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Yıllık cep telefonu görüşme ücreti limitleri, anılan cetvelin 1'inci sırasındaki makamlar için limitsiz; 2'nci sırasındaki makamlar için ise, ilgili makama atanan kişiye, içinde bulunulan yılın ocak ayında ödenen net maaş tutarı kadar olacaktır.</w:t>
                  </w:r>
                </w:p>
                <w:p w:rsidR="00C6342E" w:rsidRPr="00C6342E" w:rsidRDefault="00C6342E" w:rsidP="00C6342E">
                  <w:pPr>
                    <w:spacing w:after="0" w:line="248" w:lineRule="atLeast"/>
                    <w:ind w:firstLine="567"/>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Telefonların 900'lü hatlara kapalı tutulmasına devam edilecektir.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lastRenderedPageBreak/>
                    <w:t>YURTDIŞI GEÇİCİ GÖREVLENDİRMELER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Yurt dışı geçici görevlendirmeler zorunlu hallerde yapılacak, görevin süresi ve görevli sayısı en az seviyede tutulacaktır. Görevlendirmeler; bakanlıklar ile bağlı, ilgili veya ilişkili kurum, kurul/üst kurul ve kuruluşlarda (MİT Müsteşarlığı ile T.C. Merkez Bankası ve YÖK Başkanlığı hariç) Bakan, üniversitelerde rektör onayı ile yapılacaktır.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Lisansüstü eğitim, inceleme ve araştırma yapmak veya bilgi görgü artırma amacıyla gönderilenlerin katıldıkları programlar ile ilgili seyahat sonuç raporları üç ay içerisinde kurumlarına ve Devlet Personel Başkanlığına verilecektir. Bunun dışındaki yurt dışı geçici görevlendirmelere ilişkin yurt dışı seyahat sonuç raporları kurumuna teslim edilecektir.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BASIN VE YAYIN GİDERLERİ</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proofErr w:type="gramStart"/>
                  <w:r w:rsidRPr="00C6342E">
                    <w:rPr>
                      <w:rFonts w:ascii="Times New Roman" w:eastAsia="Times New Roman" w:hAnsi="Times New Roman" w:cs="Times New Roman"/>
                      <w:sz w:val="18"/>
                      <w:szCs w:val="18"/>
                      <w:lang w:eastAsia="tr-TR"/>
                    </w:rPr>
                    <w:t>Bakan, müsteşar, müsteşar yardımcısı, yüksek yargı organlarının başkan, başkan vekili ve genel sekreterleri, Yargıtay Cumhuriyet Başsavcısı, Danıştay Başsavcısı, Askeri Yargıtay Başsavcısı, il valisi, genel müdür, kurum, kurul/üst kurul ve kuruluş başkanları, rektörler, dekanlar ve kaymakamlar dışındaki makamlar için (kamu kurum ve kuruluşlarının basını izleme ile ilgili birimleri ve kütüphane dokümantasyon merkezleri hariç) hiçbir şekilde günlük gazete alımı yapılmayacaktır.</w:t>
                  </w:r>
                  <w:proofErr w:type="gramEnd"/>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Bunun dışında kuruluşun görev konuları ile ilgili yayınlara abone olunabilecektir. KİT'lerin periyodik faaliyet raporları hariç, bedeli hangi kaynaktan karşılanırsa karşılansın, bilimsel niteliği olmayan, daha çok kurum ve personelini tanıtmaya yönelik kitap, dergi, bülten ve benzeri yayınların basım ve yayımı yapılmayacaktır.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TEMSİL, TÖREN, AĞIRLAMA VE TANITIM GİDERLERİ</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Uluslararası toplantılar ile milli bayramlar hariç, açılış, konferans, seminer, yıldönümü ve benzeri kutlama ve organizasyonlara ilişkin faaliyetler nedeniyle gezi, kokteyl, yemek ve benzeri davetler düzenlenmeyecek, hediye ve diğer adlar altında ödeme yapılmayacaktır.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xml:space="preserve">Yılbaşı ve bayram dönemlerinde kamu görevlileri tarafından gönderilecek tebrik, telgraf ve benzeri posta hizmetlerine ilişkin kağıt, baskı, posta ve benzeri giderler hiçbir şekilde kurum ve kuruluş bütçesinden ödenmeyecek, mevzuat gerekleri dışında, kurum ve kuruluşların tasarrufları altında bulunan kaynaklardan </w:t>
                  </w:r>
                  <w:proofErr w:type="gramStart"/>
                  <w:r w:rsidRPr="00C6342E">
                    <w:rPr>
                      <w:rFonts w:ascii="Times New Roman" w:eastAsia="Times New Roman" w:hAnsi="Times New Roman" w:cs="Times New Roman"/>
                      <w:sz w:val="18"/>
                      <w:szCs w:val="18"/>
                      <w:lang w:eastAsia="tr-TR"/>
                    </w:rPr>
                    <w:t>plaket</w:t>
                  </w:r>
                  <w:proofErr w:type="gramEnd"/>
                  <w:r w:rsidRPr="00C6342E">
                    <w:rPr>
                      <w:rFonts w:ascii="Times New Roman" w:eastAsia="Times New Roman" w:hAnsi="Times New Roman" w:cs="Times New Roman"/>
                      <w:sz w:val="18"/>
                      <w:szCs w:val="18"/>
                      <w:lang w:eastAsia="tr-TR"/>
                    </w:rPr>
                    <w:t>, hatıra, hediye, eşantiyon türü işler yaptırılmayacaktır.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Kamu kurum ve kuruluşlarınca mevzuattan kaynaklanan zorunluluklar gereği yapılan veya kurum faaliyetleri ile doğrudan ilgili olan tanıtım giderleri hariç olmak üzere basın ve yayın organlarına ilan-reklam verilmeyecektir.</w:t>
                  </w:r>
                </w:p>
                <w:p w:rsidR="00C6342E" w:rsidRPr="00C6342E" w:rsidRDefault="00C6342E" w:rsidP="00C6342E">
                  <w:pPr>
                    <w:spacing w:after="0" w:line="240" w:lineRule="atLeast"/>
                    <w:ind w:firstLine="567"/>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DİĞER HUSUSLAR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Kamu kurum ve kuruluşları kendi kuruluş mevzuatında belirtilen faaliyet alanları ile doğrudan ilgili olmayan herhangi bir harcama veya taahhütte bulunmayacaktır.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Bedeli kurum ve kuruluşlarca karşılanmak suretiyle satın alınan mal veya hizmetler karşılığında tahakkuk eden her türlü ayni veya nakdi menfaatin (örneğin, havayolu şirketlerince sağlanan uçuş milleri), şahıslarca tasarruf edilmesi önlenecek, kurum ve kuruluşlar tarafından iktisap edilmesi sağlanacaktır.</w:t>
                  </w:r>
                </w:p>
                <w:p w:rsidR="00C6342E" w:rsidRPr="00C6342E" w:rsidRDefault="00C6342E" w:rsidP="00C6342E">
                  <w:pPr>
                    <w:spacing w:after="0" w:line="240" w:lineRule="atLeast"/>
                    <w:ind w:firstLine="567"/>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Mevzuattan kaynaklanan zorunluluklar dışında, mesleki kuruluş veya derneklere üye olunmayacaktır.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Bu genelgenin uygulanmasında ortaya çıkabilecek tereddütlerin giderilmesi ve genelgede belirtilen hükümler hilafına ortaya çıkabilecek zorunlu ihtiyaçların karşılanabilmesi için Başbakanlıktan izin alınacaktır.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Bu Genelgenin uygulanması ile ilgili olarak tüm kamu kurum ve kuruluşları tarafından gereken tedbirler alınacak, her kademedeki yönetici tasarruf ilkelerinin uygulanmasından sorumlu olacaktır.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Genelgenin yayımından önce yürürlükte bulunan mevzuat çerçevesinde, münferit olarak izin alınmış iş ve işlemler için yeniden izin alınmayacaktır.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proofErr w:type="gramStart"/>
                  <w:r w:rsidRPr="00C6342E">
                    <w:rPr>
                      <w:rFonts w:ascii="Times New Roman" w:eastAsia="Times New Roman" w:hAnsi="Times New Roman" w:cs="Times New Roman"/>
                      <w:sz w:val="18"/>
                      <w:szCs w:val="18"/>
                      <w:lang w:eastAsia="tr-TR"/>
                    </w:rPr>
                    <w:t>1/5/2001</w:t>
                  </w:r>
                  <w:proofErr w:type="gramEnd"/>
                  <w:r w:rsidRPr="00C6342E">
                    <w:rPr>
                      <w:rFonts w:ascii="Times New Roman" w:eastAsia="Times New Roman" w:hAnsi="Times New Roman" w:cs="Times New Roman"/>
                      <w:sz w:val="18"/>
                      <w:szCs w:val="18"/>
                      <w:lang w:eastAsia="tr-TR"/>
                    </w:rPr>
                    <w:t xml:space="preserve"> tarihli ve 2001/23 sayılı, 4/6/2001 tarihli ve 2001/29 sayılı, 26/6/2003 tarihli ve 2003/39 sayılı, 1/8/2005 tarihli ve 2005/19 sayılı Genelgeler yürürlükten kaldırılmıştır.</w:t>
                  </w:r>
                </w:p>
                <w:p w:rsidR="00C6342E" w:rsidRPr="00C6342E" w:rsidRDefault="00C6342E" w:rsidP="00C6342E">
                  <w:pPr>
                    <w:spacing w:after="0" w:line="240" w:lineRule="atLeast"/>
                    <w:ind w:firstLine="567"/>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Bu Genelge yayımı tarihinde yürürlüğe girer.</w:t>
                  </w:r>
                </w:p>
                <w:p w:rsidR="00C6342E" w:rsidRPr="00C6342E" w:rsidRDefault="00C6342E" w:rsidP="00C6342E">
                  <w:pPr>
                    <w:spacing w:after="0" w:line="240" w:lineRule="atLeast"/>
                    <w:ind w:firstLine="567"/>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Bilgilerini ve gereğini rica ederim.</w:t>
                  </w:r>
                </w:p>
                <w:p w:rsidR="00C6342E" w:rsidRPr="00C6342E" w:rsidRDefault="00C6342E" w:rsidP="00C6342E">
                  <w:pPr>
                    <w:spacing w:after="0" w:line="240" w:lineRule="atLeast"/>
                    <w:ind w:firstLine="567"/>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w:t>
                  </w:r>
                </w:p>
                <w:p w:rsidR="00C6342E" w:rsidRPr="00C6342E" w:rsidRDefault="00C6342E" w:rsidP="00C6342E">
                  <w:pPr>
                    <w:spacing w:after="0" w:line="240" w:lineRule="atLeast"/>
                    <w:rPr>
                      <w:rFonts w:ascii="Times New Roman" w:eastAsia="Times New Roman" w:hAnsi="Times New Roman" w:cs="Times New Roman"/>
                      <w:sz w:val="24"/>
                      <w:szCs w:val="24"/>
                      <w:lang w:eastAsia="tr-TR"/>
                    </w:rPr>
                  </w:pPr>
                  <w:r w:rsidRPr="00C6342E">
                    <w:rPr>
                      <w:rFonts w:ascii="Times New Roman" w:eastAsia="Times New Roman" w:hAnsi="Times New Roman" w:cs="Times New Roman"/>
                      <w:i/>
                      <w:iCs/>
                      <w:sz w:val="18"/>
                      <w:szCs w:val="18"/>
                      <w:lang w:eastAsia="tr-TR"/>
                    </w:rPr>
                    <w:t>                                                                                                                                          Recep Tayyip ERDOĞAN</w:t>
                  </w:r>
                </w:p>
                <w:p w:rsidR="00C6342E" w:rsidRPr="00C6342E" w:rsidRDefault="00C6342E" w:rsidP="00C6342E">
                  <w:pPr>
                    <w:spacing w:after="0" w:line="240" w:lineRule="atLeast"/>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i/>
                      <w:iCs/>
                      <w:sz w:val="18"/>
                      <w:szCs w:val="18"/>
                      <w:lang w:eastAsia="tr-TR"/>
                    </w:rPr>
                    <w:t>                                                                                                                                                      Başbakan</w:t>
                  </w:r>
                </w:p>
                <w:p w:rsidR="00C6342E" w:rsidRPr="00C6342E" w:rsidRDefault="00C6342E" w:rsidP="00C6342E">
                  <w:pPr>
                    <w:spacing w:after="0" w:line="240" w:lineRule="atLeast"/>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w:t>
                  </w:r>
                </w:p>
                <w:p w:rsidR="00C6342E" w:rsidRPr="00C6342E" w:rsidRDefault="00C6342E" w:rsidP="00C6342E">
                  <w:pPr>
                    <w:spacing w:after="0" w:line="240" w:lineRule="atLeast"/>
                    <w:jc w:val="center"/>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w:t>
                  </w:r>
                </w:p>
                <w:p w:rsidR="00C6342E" w:rsidRPr="00C6342E" w:rsidRDefault="00C6342E" w:rsidP="00C6342E">
                  <w:pPr>
                    <w:spacing w:after="0" w:line="240" w:lineRule="atLeast"/>
                    <w:jc w:val="center"/>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EK-I</w:t>
                  </w:r>
                </w:p>
                <w:p w:rsidR="00C6342E" w:rsidRPr="00C6342E" w:rsidRDefault="00C6342E" w:rsidP="00C6342E">
                  <w:pPr>
                    <w:spacing w:after="0" w:line="240" w:lineRule="atLeast"/>
                    <w:jc w:val="center"/>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MİLLETLERARASI GÖRÜŞMEYE AÇILABİLECEK TELEFONLAR</w:t>
                  </w:r>
                </w:p>
                <w:p w:rsidR="00C6342E" w:rsidRPr="00C6342E" w:rsidRDefault="00C6342E" w:rsidP="00C6342E">
                  <w:pPr>
                    <w:spacing w:after="0" w:line="240" w:lineRule="atLeast"/>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proofErr w:type="gramStart"/>
                  <w:r w:rsidRPr="00C6342E">
                    <w:rPr>
                      <w:rFonts w:ascii="Times New Roman" w:eastAsia="Times New Roman" w:hAnsi="Times New Roman" w:cs="Times New Roman"/>
                      <w:sz w:val="18"/>
                      <w:szCs w:val="18"/>
                      <w:lang w:eastAsia="tr-TR"/>
                    </w:rPr>
                    <w:t>Güvenlik, istihbarat ve askeri maksatlı telefonlar ile yüksek yargı organları başkanları, başkan vekilleri ve genel sekreterleri, Yargıtay Cumhuriyet Başsavcısı, Danıştay Başsavcısı, Askeri Yargıtay Başsavcısı, Askeri Yüksek İdare Mahkemesi Başsavcısı, müsteşarlar ve müsteşar yardımcıları, YÖK Başkanı, Atatürk Kültür, Dil ve Tarih Yüksek Kurumu Başkanı, Diyanet İşleri Başkanı, Avrupa Birliği Genel Sekreteri, valiler, Kurum ve Kurul/Üst Kurul başkanları, genel müdürler, strateji geliştirme başkanları, rektörler, bakan özel kalem müdürleri.</w:t>
                  </w:r>
                  <w:proofErr w:type="gramEnd"/>
                </w:p>
                <w:p w:rsidR="00C6342E" w:rsidRPr="00C6342E" w:rsidRDefault="00C6342E" w:rsidP="00C6342E">
                  <w:pPr>
                    <w:spacing w:after="0" w:line="240" w:lineRule="atLeast"/>
                    <w:jc w:val="center"/>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w:t>
                  </w:r>
                </w:p>
                <w:p w:rsidR="00C6342E" w:rsidRPr="00C6342E" w:rsidRDefault="00C6342E" w:rsidP="00C6342E">
                  <w:pPr>
                    <w:spacing w:after="0" w:line="240" w:lineRule="atLeast"/>
                    <w:jc w:val="center"/>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lastRenderedPageBreak/>
                    <w:t> </w:t>
                  </w:r>
                </w:p>
                <w:p w:rsidR="00C6342E" w:rsidRPr="00C6342E" w:rsidRDefault="00C6342E" w:rsidP="00C6342E">
                  <w:pPr>
                    <w:spacing w:after="0" w:line="240" w:lineRule="atLeast"/>
                    <w:jc w:val="center"/>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 </w:t>
                  </w:r>
                </w:p>
                <w:p w:rsidR="00C6342E" w:rsidRPr="00C6342E" w:rsidRDefault="00C6342E" w:rsidP="00C6342E">
                  <w:pPr>
                    <w:spacing w:after="0" w:line="240" w:lineRule="atLeast"/>
                    <w:jc w:val="center"/>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EK-II</w:t>
                  </w:r>
                </w:p>
                <w:p w:rsidR="00C6342E" w:rsidRPr="00C6342E" w:rsidRDefault="00C6342E" w:rsidP="00C6342E">
                  <w:pPr>
                    <w:spacing w:after="0" w:line="240" w:lineRule="atLeast"/>
                    <w:jc w:val="center"/>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CEP VE ARAÇ TELEFONU TAHSİS CETVELİ</w:t>
                  </w:r>
                </w:p>
                <w:p w:rsidR="00C6342E" w:rsidRPr="00C6342E" w:rsidRDefault="00C6342E" w:rsidP="00C6342E">
                  <w:pPr>
                    <w:spacing w:after="0" w:line="240" w:lineRule="atLeast"/>
                    <w:jc w:val="center"/>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 </w:t>
                  </w:r>
                </w:p>
                <w:p w:rsidR="00C6342E" w:rsidRPr="00C6342E" w:rsidRDefault="00C6342E" w:rsidP="00C6342E">
                  <w:pPr>
                    <w:spacing w:after="0" w:line="240" w:lineRule="atLeast"/>
                    <w:ind w:firstLine="567"/>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1 – CEP VE ARAÇ TELEFONU TAHSİS EDİLEBİLECEK MAKAM VE HİZMETLER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Başbakan, Genelkurmay Başkanı, Yüksek Yargı Organları Başkanları, Bakanlar, Kara, Deniz, Hava Kuvvetleri Komutanları, Jandarma Genel Komutanı, Başbakanlık Müsteşarı.</w:t>
                  </w:r>
                </w:p>
                <w:p w:rsidR="00C6342E" w:rsidRPr="00C6342E" w:rsidRDefault="00C6342E" w:rsidP="00C6342E">
                  <w:pPr>
                    <w:spacing w:after="0" w:line="240" w:lineRule="atLeast"/>
                    <w:ind w:firstLine="567"/>
                    <w:rPr>
                      <w:rFonts w:ascii="Times New Roman" w:eastAsia="Times New Roman" w:hAnsi="Times New Roman" w:cs="Times New Roman"/>
                      <w:sz w:val="24"/>
                      <w:szCs w:val="24"/>
                      <w:lang w:eastAsia="tr-TR"/>
                    </w:rPr>
                  </w:pPr>
                  <w:r w:rsidRPr="00C6342E">
                    <w:rPr>
                      <w:rFonts w:ascii="Times New Roman" w:eastAsia="Times New Roman" w:hAnsi="Times New Roman" w:cs="Times New Roman"/>
                      <w:b/>
                      <w:bCs/>
                      <w:sz w:val="18"/>
                      <w:szCs w:val="18"/>
                      <w:lang w:eastAsia="tr-TR"/>
                    </w:rPr>
                    <w:t>2 – CEP TELEFONU TAHSİS EDİLEBİLECEK MAKAMLAR</w:t>
                  </w:r>
                </w:p>
                <w:p w:rsidR="00C6342E" w:rsidRPr="00C6342E" w:rsidRDefault="00C6342E" w:rsidP="00C6342E">
                  <w:pPr>
                    <w:spacing w:after="0" w:line="240" w:lineRule="atLeast"/>
                    <w:ind w:firstLine="567"/>
                    <w:jc w:val="both"/>
                    <w:rPr>
                      <w:rFonts w:ascii="Times New Roman" w:eastAsia="Times New Roman" w:hAnsi="Times New Roman" w:cs="Times New Roman"/>
                      <w:sz w:val="24"/>
                      <w:szCs w:val="24"/>
                      <w:lang w:eastAsia="tr-TR"/>
                    </w:rPr>
                  </w:pPr>
                  <w:r w:rsidRPr="00C6342E">
                    <w:rPr>
                      <w:rFonts w:ascii="Times New Roman" w:eastAsia="Times New Roman" w:hAnsi="Times New Roman" w:cs="Times New Roman"/>
                      <w:sz w:val="18"/>
                      <w:szCs w:val="18"/>
                      <w:lang w:eastAsia="tr-TR"/>
                    </w:rPr>
                    <w:t>YÖK Başkanı, Atatürk Kültür, Dil ve Tarih Yüksek Kurumu Başkanı, Diyanet İşleri Başkanı, yüksek yargı organları başkan vekilleri ile genel sekreterleri, Yargıtay Cumhuriyet Başsavcısı, Danıştay Başsavcısı, Hakimler ve Savcılar Yüksek Kurulu Başkan Vekili, Askeri Yargıtay Başsavcısı, Askeri Yüksek İdare Mahkemesi Başsavcısı, Genelkurmay II. Başkanı ve (J) Başkanları, kuvvet komutanlıkları kurmay başkanları, ordu, kolordu, tümen, donanma, hava kuvvetleri ve yurtiçi bölge komutanları, general veya amiral rütbesiyle fiilen bulunulan diğer bütün makamlar, müsteşarlar ve müsteşar yardımcıları, kurum ve kurul/üst kurul başkanları, Başbakan </w:t>
                  </w:r>
                  <w:proofErr w:type="spellStart"/>
                  <w:r w:rsidRPr="00C6342E">
                    <w:rPr>
                      <w:rFonts w:ascii="Times New Roman" w:eastAsia="Times New Roman" w:hAnsi="Times New Roman" w:cs="Times New Roman"/>
                      <w:sz w:val="18"/>
                      <w:szCs w:val="18"/>
                      <w:lang w:eastAsia="tr-TR"/>
                    </w:rPr>
                    <w:t>başmüşavirleri</w:t>
                  </w:r>
                  <w:proofErr w:type="spellEnd"/>
                  <w:r w:rsidRPr="00C6342E">
                    <w:rPr>
                      <w:rFonts w:ascii="Times New Roman" w:eastAsia="Times New Roman" w:hAnsi="Times New Roman" w:cs="Times New Roman"/>
                      <w:sz w:val="18"/>
                      <w:szCs w:val="18"/>
                      <w:lang w:eastAsia="tr-TR"/>
                    </w:rPr>
                    <w:t xml:space="preserve">, genel müdürler, strateji geliştirme başkanları, il valileri, yurt dışında bulundukları sürece diplomatik ve konsolosluk </w:t>
                  </w:r>
                  <w:proofErr w:type="gramStart"/>
                  <w:r w:rsidRPr="00C6342E">
                    <w:rPr>
                      <w:rFonts w:ascii="Times New Roman" w:eastAsia="Times New Roman" w:hAnsi="Times New Roman" w:cs="Times New Roman"/>
                      <w:sz w:val="18"/>
                      <w:szCs w:val="18"/>
                      <w:lang w:eastAsia="tr-TR"/>
                    </w:rPr>
                    <w:t>misyon</w:t>
                  </w:r>
                  <w:proofErr w:type="gramEnd"/>
                  <w:r w:rsidRPr="00C6342E">
                    <w:rPr>
                      <w:rFonts w:ascii="Times New Roman" w:eastAsia="Times New Roman" w:hAnsi="Times New Roman" w:cs="Times New Roman"/>
                      <w:sz w:val="18"/>
                      <w:szCs w:val="18"/>
                      <w:lang w:eastAsia="tr-TR"/>
                    </w:rPr>
                    <w:t xml:space="preserve"> şefleri, daimi askeri temsilcilik başkanları, Danıştay Başkanı Sözcüsü, YÖK Başkan Vekili, rektörler, kamu kurum ve kuruluşları merkez teşkilatı </w:t>
                  </w:r>
                  <w:proofErr w:type="spellStart"/>
                  <w:r w:rsidRPr="00C6342E">
                    <w:rPr>
                      <w:rFonts w:ascii="Times New Roman" w:eastAsia="Times New Roman" w:hAnsi="Times New Roman" w:cs="Times New Roman"/>
                      <w:sz w:val="18"/>
                      <w:szCs w:val="18"/>
                      <w:lang w:eastAsia="tr-TR"/>
                    </w:rPr>
                    <w:t>I.hukuk</w:t>
                  </w:r>
                  <w:proofErr w:type="spellEnd"/>
                  <w:r w:rsidRPr="00C6342E">
                    <w:rPr>
                      <w:rFonts w:ascii="Times New Roman" w:eastAsia="Times New Roman" w:hAnsi="Times New Roman" w:cs="Times New Roman"/>
                      <w:sz w:val="18"/>
                      <w:szCs w:val="18"/>
                      <w:lang w:eastAsia="tr-TR"/>
                    </w:rPr>
                    <w:t xml:space="preserve"> müşaviri ile İMİD başkanı, müstakil başkanlar, Özelleştirme İdaresi başkan yardımcıları, Cumhuriyet Başsavcıları, bölge idare mahkemesi başkanları, il emniyet müdürleri, il jandarma alay komutanları, DPT, YÖK, ÖSYM ve MPM genel sekreterleri, KİT genel müdür yardımcıları, genel bütçe kapsamındaki idareler, özel bütçeli idareler ile KİT’lerin başmüdür ve bölge müdürleri ile Ankara, İstanbul ve İzmir illerindeki il müdürleri, kaymakamlar, bakanlık özel kalem müdürleri ve basın müşavirleri.</w:t>
                  </w:r>
                </w:p>
              </w:tc>
            </w:tr>
          </w:tbl>
          <w:p w:rsidR="00C6342E" w:rsidRPr="00C6342E" w:rsidRDefault="00C6342E" w:rsidP="00C6342E">
            <w:pPr>
              <w:spacing w:after="0" w:line="240" w:lineRule="auto"/>
              <w:rPr>
                <w:rFonts w:ascii="Times New Roman" w:eastAsia="Times New Roman" w:hAnsi="Times New Roman" w:cs="Times New Roman"/>
                <w:sz w:val="24"/>
                <w:szCs w:val="24"/>
                <w:lang w:eastAsia="tr-TR"/>
              </w:rPr>
            </w:pPr>
          </w:p>
        </w:tc>
      </w:tr>
    </w:tbl>
    <w:p w:rsidR="00C6342E" w:rsidRPr="00C6342E" w:rsidRDefault="00C6342E" w:rsidP="00C6342E">
      <w:pPr>
        <w:spacing w:after="0" w:line="240" w:lineRule="auto"/>
        <w:rPr>
          <w:rFonts w:ascii="Times New Roman" w:eastAsia="Times New Roman" w:hAnsi="Times New Roman" w:cs="Times New Roman"/>
          <w:color w:val="000000"/>
          <w:sz w:val="27"/>
          <w:szCs w:val="27"/>
          <w:lang w:eastAsia="tr-TR"/>
        </w:rPr>
      </w:pPr>
      <w:r w:rsidRPr="00C6342E">
        <w:rPr>
          <w:rFonts w:ascii="Times New Roman" w:eastAsia="Times New Roman" w:hAnsi="Times New Roman" w:cs="Times New Roman"/>
          <w:color w:val="000000"/>
          <w:sz w:val="27"/>
          <w:szCs w:val="27"/>
          <w:lang w:eastAsia="tr-TR"/>
        </w:rPr>
        <w:lastRenderedPageBreak/>
        <w:t> </w:t>
      </w:r>
    </w:p>
    <w:p w:rsidR="00246584" w:rsidRDefault="00246584">
      <w:bookmarkStart w:id="0" w:name="_GoBack"/>
      <w:bookmarkEnd w:id="0"/>
    </w:p>
    <w:sectPr w:rsidR="002465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13"/>
    <w:rsid w:val="00246584"/>
    <w:rsid w:val="00520013"/>
    <w:rsid w:val="00C634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342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C634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C6342E"/>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C6342E"/>
  </w:style>
  <w:style w:type="character" w:customStyle="1" w:styleId="spelle">
    <w:name w:val="spelle"/>
    <w:basedOn w:val="VarsaylanParagrafYazTipi"/>
    <w:rsid w:val="00C634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342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C634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C6342E"/>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C6342E"/>
  </w:style>
  <w:style w:type="character" w:customStyle="1" w:styleId="spelle">
    <w:name w:val="spelle"/>
    <w:basedOn w:val="VarsaylanParagrafYazTipi"/>
    <w:rsid w:val="00C63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46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2526</Words>
  <Characters>14402</Characters>
  <Application>Microsoft Office Word</Application>
  <DocSecurity>0</DocSecurity>
  <Lines>120</Lines>
  <Paragraphs>33</Paragraphs>
  <ScaleCrop>false</ScaleCrop>
  <Company/>
  <LinksUpToDate>false</LinksUpToDate>
  <CharactersWithSpaces>16895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2017-02-14T08:05:00Z</dcterms:created>
  <dcterms:modified xsi:type="dcterms:W3CDTF">2017-02-14T08:05:00Z</dcterms:modified>
</cp:coreProperties>
</file>